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>
    <v:background id="_x0000_s1025" o:bwmode="white" filled="t" fillcolor="#ffffff" v:ext="SMDATA_5_JsmbXAIAAACMAAAAAQAAAAAAAAD///8AAAAAAAAAAAAAAAAAAAAAAAAAAAAAAAAAAAAAAAAAAABkAAAAAQAAAEAAAAAAAAAAAAAAAAAAAAAAAAAAAAAAAAAAAAAAAAAAAAAAAAAAAAAAAAAAAAAAAAAAAAAAAAAAAAAAAAAAAAAAAAAAAAAAAAAAAAAAAAAAAAAAAAAAAAAeAAAAaAAAAAAAAAAAAAAAAAAAAAAAAAAAAAAAECcAABAnAAAAAAAAAAAAAAAAAAAAAAAAAAAAAAAAAAAAAAAAAAAAABQAAAAAAAAAwMD/AAAAAABkAAAAMgAAAAAAAABkAAAAAAAAAH9/fwAKAAAAIgAAABgAAAAAAAAAAAAAAAAAAAAAAAAAAAAAAAAAAAAkAAAAJAAAAAAAAAAHAAAAAAAAAAAAAAAAAAAAAAAAAAAAAAAAAAAAf39/ACUAAABYAAAAAAAAAAAAAAAAAAAAAAAAAAAAAAAAAAAAAAAAAAAAAAAAAAAAAAAAAAAAAAA/AAAAAAAAAKCGAQAAAAAAAAAAAAAAAAAMAAAAAQAAAAAAAAAAAAAAAAAAAA==">
      <v:fill color2="#000000" type="solid" angle="90"/>
    </v:background>
  </w:background>
  <w:body>
    <w:p>
      <w:pPr>
        <w:pStyle w:val="para13"/>
        <w:tabs>
          <w:tab w:val="clear" w:pos="4153" w:leader="none"/>
          <w:tab w:val="clear" w:pos="8306" w:leader="none"/>
        </w:tabs>
      </w:pPr>
      <w:r>
        <w:rPr>
          <w:noProof/>
        </w:rPr>
        <w:drawing>
          <wp:anchor distT="0" distB="0" distL="114300" distR="114300" simplePos="0" relativeHeight="251658241" behindDoc="0" locked="0" layoutInCell="0" hidden="0" allowOverlap="1">
            <wp:simplePos x="0" y="0"/>
            <wp:positionH relativeFrom="column">
              <wp:posOffset>904875</wp:posOffset>
            </wp:positionH>
            <wp:positionV relativeFrom="paragraph">
              <wp:posOffset>77470</wp:posOffset>
            </wp:positionV>
            <wp:extent cx="1352550" cy="63817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  <a:extLst>
                        <a:ext uri="smNativeData">
                          <sm:smNativeData xmlns:sm="smNativeData" val="SMDATA_16_JsmbXB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IAAAAYAAAAAAAAAAAAAAAAAAAAAAAAAAAAAAAAAAAAJAAAACQAAAAAAAAABwAAAAAAAAAAAAAAAAAAAAAAAAAAAAAAAAAAAH9/fwAlAAAAWAAAAAAAAAAAAAAAAAAAAAAAAAAAAAAAAAAAAAAAAAAAAAAAAAAAAAAAAAAAAAAAPwAAAAAAAACghgEAAAAAAAAAAAAAAAAADAAAAAEAAAAAAAAAAAAAAAAAAAAhAAAAQAAAADwAAAAAAAAACKAAAAAAAAAAAAAAAAAAAAIAAACRBQAAAAAAAAIAAAB6AAAAUggAAO0DAAAAAAAAqQsAALICAAA="/>
                        </a:ext>
                      </a:extLst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63817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anchor>
        </w:drawing>
      </w:r>
      <w:r/>
    </w:p>
    <w:p>
      <w:pPr>
        <w:pStyle w:val="para13"/>
        <w:tabs>
          <w:tab w:val="clear" w:pos="4153" w:leader="none"/>
          <w:tab w:val="clear" w:pos="8306" w:leader="none"/>
        </w:tabs>
      </w:pPr>
      <w:r/>
    </w:p>
    <w:p>
      <w:pPr>
        <w:pStyle w:val="para13"/>
        <w:tabs>
          <w:tab w:val="clear" w:pos="4153" w:leader="none"/>
          <w:tab w:val="clear" w:pos="8306" w:leader="none"/>
        </w:tabs>
      </w:pPr>
      <w:r/>
    </w:p>
    <w:p>
      <w:pPr>
        <w:pStyle w:val="para13"/>
        <w:tabs>
          <w:tab w:val="clear" w:pos="4153" w:leader="none"/>
          <w:tab w:val="clear" w:pos="8306" w:leader="none"/>
        </w:tabs>
      </w:pPr>
      <w:r/>
    </w:p>
    <w:p>
      <w:pPr>
        <w:pStyle w:val="para13"/>
        <w:tabs>
          <w:tab w:val="clear" w:pos="4153" w:leader="none"/>
          <w:tab w:val="clear" w:pos="8306" w:leader="none"/>
        </w:tabs>
      </w:pPr>
      <w:r/>
    </w:p>
    <w:tbl>
      <w:tblPr>
        <w:name w:val="Таблица3"/>
        <w:tabOrder w:val="0"/>
        <w:jc w:val="left"/>
        <w:tblInd w:w="123" w:type="dxa"/>
        <w:tblW w:w="9647" w:type="dxa"/>
      </w:tblPr>
      <w:tblGrid>
        <w:gridCol w:w="4947"/>
        <w:gridCol w:w="130"/>
        <w:gridCol w:w="4570"/>
      </w:tblGrid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3713446" protected="0"/>
          </w:tcPr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b/>
                <w:color w:val="007635"/>
              </w:rPr>
            </w:pPr>
            <w:r>
              <w:rPr>
                <w:rFonts w:ascii="Arial" w:hAnsi="Arial"/>
                <w:b/>
                <w:color w:val="007635"/>
              </w:rPr>
              <w:t>Садовое</w:t>
            </w:r>
            <w:r>
              <w:rPr>
                <w:rFonts w:ascii="Arial" w:hAnsi="Arial"/>
                <w:b/>
                <w:color w:val="00421e"/>
                <w:sz w:val="22"/>
              </w:rPr>
              <w:t xml:space="preserve"> </w:t>
            </w:r>
            <w:r>
              <w:rPr>
                <w:rFonts w:ascii="Arial" w:hAnsi="Arial"/>
                <w:b/>
                <w:color w:val="007635"/>
              </w:rPr>
              <w:t xml:space="preserve">некоммерческое товарищество </w:t>
            </w:r>
            <w:r>
              <w:rPr>
                <w:rFonts w:ascii="Arial" w:hAnsi="Arial"/>
                <w:b/>
                <w:color w:val="007635"/>
              </w:rPr>
            </w:r>
          </w:p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color w:val="007635"/>
              </w:rPr>
              <w:t>собственников недвижимости</w:t>
            </w:r>
            <w:r>
              <w:rPr>
                <w:rFonts w:ascii="Arial" w:hAnsi="Arial"/>
                <w:b/>
                <w:sz w:val="22"/>
              </w:rPr>
              <w:t xml:space="preserve">  </w:t>
            </w:r>
            <w:r>
              <w:rPr>
                <w:rFonts w:ascii="Arial" w:hAnsi="Arial"/>
                <w:b/>
                <w:sz w:val="22"/>
              </w:rPr>
            </w:r>
          </w:p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b/>
                <w:color w:val="00421e"/>
                <w:sz w:val="22"/>
              </w:rPr>
            </w:pPr>
            <w:r>
              <w:rPr>
                <w:rFonts w:ascii="Arial" w:hAnsi="Arial"/>
                <w:b/>
                <w:color w:val="007635"/>
                <w:sz w:val="22"/>
              </w:rPr>
              <w:t>«Полярная усадьба»</w:t>
            </w:r>
            <w:r>
              <w:rPr>
                <w:rFonts w:ascii="Arial" w:hAnsi="Arial"/>
                <w:b/>
                <w:color w:val="00421e"/>
                <w:sz w:val="22"/>
              </w:rPr>
            </w:r>
          </w:p>
          <w:p>
            <w:pPr>
              <w:pStyle w:val="para13"/>
              <w:spacing/>
              <w:jc w:val="center"/>
              <w:tabs>
                <w:tab w:val="clear" w:pos="4153" w:leader="none"/>
                <w:tab w:val="clear" w:pos="8306" w:leader="none"/>
              </w:tabs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6"/>
                <w:szCs w:val="16"/>
              </w:rPr>
              <w:t>ОГРН -</w:t>
            </w:r>
            <w:r>
              <w:rPr>
                <w:rFonts w:ascii="Arial" w:hAnsi="Arial"/>
                <w:sz w:val="18"/>
                <w:szCs w:val="18"/>
              </w:rPr>
              <w:t>10</w:t>
            </w:r>
            <w:r>
              <w:rPr>
                <w:rFonts w:ascii="Arial" w:hAnsi="Arial"/>
                <w:sz w:val="18"/>
                <w:szCs w:val="18"/>
              </w:rPr>
              <w:t>55100064227</w:t>
            </w:r>
            <w:r>
              <w:rPr>
                <w:rFonts w:ascii="Arial" w:hAnsi="Arial"/>
                <w:sz w:val="18"/>
                <w:szCs w:val="18"/>
              </w:rPr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3713446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3713446" protected="0"/>
          </w:tcPr>
          <w:p>
            <w:pPr>
              <w:spacing/>
              <w:jc w:val="center"/>
              <w:rPr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 xml:space="preserve">Администрация городского поселения Кильдинстрой Кольского района Мурманской области </w:t>
            </w:r>
          </w:p>
        </w:tc>
      </w:tr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3713446" protected="0"/>
          </w:tcPr>
          <w:p>
            <w:pPr>
              <w:spacing/>
              <w:jc w:val="center"/>
              <w:rPr>
                <w:sz w:val="16"/>
              </w:rPr>
            </w:pPr>
            <w:r>
              <w:rPr>
                <w:sz w:val="16"/>
              </w:rPr>
              <w:t>ИНН 5105081616,   КПП  519001001,  КФС 16.</w:t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3713446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3713446" protected="0"/>
          </w:tcPr>
          <w:p>
            <w:pPr>
              <w:spacing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</w:r>
          </w:p>
        </w:tc>
      </w:tr>
      <w:tr>
        <w:trPr>
          <w:trHeight w:val="120" w:hRule="atLeast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3713446" protected="0"/>
          </w:tcPr>
          <w:p>
            <w:pPr>
              <w: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Почтовый адрес: Мурманск</w:t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3713446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3713446" protected="0"/>
          </w:tcPr>
          <w:p>
            <w:pPr>
              <w:spacing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</w:r>
          </w:p>
        </w:tc>
      </w:tr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3713446" protected="0"/>
          </w:tcPr>
          <w:p>
            <w:pPr>
              <w:spacing/>
              <w:jc w:val="center"/>
              <w:rPr>
                <w:kern w:val="1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ул. Марата, </w:t>
            </w:r>
            <w:r>
              <w:rPr>
                <w:kern w:val="1"/>
                <w:sz w:val="16"/>
                <w:szCs w:val="16"/>
              </w:rPr>
              <w:t>д. 26, эт. 7, офис РК «Атлантика»</w:t>
            </w:r>
            <w:r>
              <w:rPr>
                <w:kern w:val="1"/>
                <w:sz w:val="16"/>
                <w:szCs w:val="16"/>
              </w:rPr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3713446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3713446" protected="0"/>
          </w:tcPr>
          <w:p>
            <w:pPr>
              <w:pStyle w:val="para5"/>
              <w:rPr>
                <w:rFonts w:ascii="Arial Narrow" w:hAnsi="Arial Narrow"/>
                <w:b w:val="0"/>
                <w:sz w:val="20"/>
              </w:rPr>
            </w:pPr>
            <w:r>
              <w:rPr>
                <w:rFonts w:ascii="Arial Narrow" w:hAnsi="Arial Narrow"/>
                <w:b w:val="0"/>
                <w:sz w:val="20"/>
              </w:rPr>
            </w:r>
          </w:p>
        </w:tc>
      </w:tr>
      <w:tr>
        <w:trPr>
          <w:trHeight w:val="0" w:hRule="auto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3713446" protected="0"/>
          </w:tcPr>
          <w:p>
            <w:pPr>
              <w:spacing/>
              <w:jc w:val="center"/>
              <w:rPr>
                <w:sz w:val="16"/>
              </w:rPr>
            </w:pPr>
            <w:r>
              <w:rPr>
                <w:sz w:val="16"/>
              </w:rPr>
              <w:t>Р/счет № 40703810641000100423 в отделении 8627 Сбербанка России        г. Мурманск,  БИК  044705615, корсчет № 30101810300000000615</w:t>
            </w:r>
          </w:p>
        </w:tc>
        <w:tc>
          <w:tcPr>
            <w:tcW w:w="13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3713446" protected="0"/>
          </w:tcPr>
          <w:p>
            <w:pPr>
              <w:spacing/>
              <w:jc w:val="center"/>
            </w:pPr>
            <w:r/>
          </w:p>
        </w:tc>
        <w:tc>
          <w:tcPr>
            <w:tcW w:w="4570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3713446" protected="0"/>
          </w:tcPr>
          <w:p>
            <w:pPr>
              <w:spacing/>
              <w:jc w:val="center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rPr>
          <w:b/>
        </w:rPr>
      </w:pPr>
      <w:r>
        <w:rPr>
          <w:b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4"/>
          <w:szCs w:val="24"/>
        </w:rPr>
      </w:pPr>
      <w:r>
        <w:rPr>
          <w:rFonts w:eastAsia="SimSun"/>
          <w:kern w:val="1"/>
          <w:sz w:val="24"/>
          <w:szCs w:val="24"/>
        </w:rPr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21 декабря 2018 года и 20 марта 2019 года на кабеле, ведущем от распределительной подстанции, находящейся в районе перекрестка автодорог Кола - Зверосовхоз и Мурманск - Аэропорт, до трансформаторной подстанции № 1 на территории СНТСН «Полярная усадьба», произошли серьезные энергоаварии.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В связи с этим жилые дома, расположенные на территории СНТСН «Полярная усадьба», 21-22 декабря 2018 и с 13:20 часов 20 марта по 04 часа 23 марта 2019 года оставались без энергоснабжения, что создавало серьезную опасность для жизни и здоровья людей.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Для устранения аварии на вышеуказанном кабеле СНТСН «Полярная усадьба» была привлечена компания ООО «Спектрум», силами которой были оперативно проведены ремонтные работы и в поселок подано электричество.</w:t>
      </w:r>
    </w:p>
    <w:p>
      <w:pPr>
        <w:ind w:firstLine="708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В целях продолжения ремонтных работ, необходимых для обеспечения бесперебойного снабжения поселка электроэнергией, требуется проведение земельных работ между вышеуказанной распределительной подстанцией и территорией СНТСН «Полярная усадьба» по поиску ранее установленных на кабеле муфт и их замене.</w:t>
      </w:r>
    </w:p>
    <w:p>
      <w:pPr>
        <w:ind w:firstLine="720"/>
        <w:spacing/>
        <w:jc w:val="both"/>
        <w:widowControl w:val="0"/>
        <w:rPr>
          <w:rFonts w:eastAsia="SimSun"/>
          <w:kern w:val="1"/>
          <w:sz w:val="28"/>
          <w:szCs w:val="28"/>
        </w:rPr>
      </w:pPr>
      <w:r>
        <w:rPr>
          <w:rFonts w:eastAsia="SimSun"/>
          <w:kern w:val="1"/>
          <w:sz w:val="28"/>
          <w:szCs w:val="28"/>
        </w:rPr>
        <w:t>На основании изложенного и руководствуясь</w:t>
      </w:r>
      <w:r>
        <w:rPr>
          <w:color w:val="000000"/>
          <w:sz w:val="26"/>
          <w:szCs w:val="26"/>
        </w:rPr>
        <w:t xml:space="preserve"> </w:t>
      </w:r>
      <w:r>
        <w:rPr>
          <w:rFonts w:eastAsia="SimSun"/>
          <w:color w:val="000000"/>
          <w:kern w:val="1"/>
          <w:sz w:val="28"/>
          <w:szCs w:val="28"/>
        </w:rPr>
        <w:t>ст. 26 Федерального закона № 217-ФЗ от 29.07.2017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>
        <w:rPr>
          <w:rFonts w:eastAsia="SimSun"/>
          <w:kern w:val="1"/>
          <w:sz w:val="28"/>
          <w:szCs w:val="28"/>
        </w:rPr>
        <w:t xml:space="preserve"> </w:t>
      </w:r>
      <w:r>
        <w:rPr>
          <w:rFonts w:eastAsia="SimSun"/>
          <w:kern w:val="1"/>
          <w:sz w:val="28"/>
          <w:szCs w:val="28"/>
        </w:rPr>
        <w:t xml:space="preserve"> просим согласовать проведение земляных работ на земельном участке между распределительной подстанцией, находящейся в районе перекрестка автодорог Кола - Зверосовхоз и Мурманск - Аэропорт и Варламовым ручьем, кадастровый номер (предположительно 51:300:1003), по которому проложен кабель энергоснабжения СНТСН «Полярная усадьба».</w:t>
      </w:r>
    </w:p>
    <w:p>
      <w:pPr>
        <w:pStyle w:val="para21"/>
        <w:ind w:firstLine="426"/>
        <w: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para21"/>
        <w:ind w:firstLine="567"/>
        <w: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tbl>
      <w:tblPr>
        <w:name w:val="Таблица2"/>
        <w:tabOrder w:val="0"/>
        <w:jc w:val="left"/>
        <w:tblInd w:w="0" w:type="dxa"/>
        <w:tblW w:w="9726" w:type="dxa"/>
      </w:tblPr>
      <w:tblGrid>
        <w:gridCol w:w="4217"/>
        <w:gridCol w:w="2447"/>
        <w:gridCol w:w="3062"/>
      </w:tblGrid>
      <w:tr>
        <w:trPr>
          <w:trHeight w:val="0" w:hRule="auto"/>
        </w:trPr>
        <w:tc>
          <w:tcPr>
            <w:tcW w:w="4217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3713446" protected="0"/>
          </w:tcPr>
          <w:p>
            <w:pPr>
              <w:pStyle w:val="para21"/>
              <w: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уважением председатель СНТСН "Полярная усадьба"</w:t>
            </w:r>
          </w:p>
        </w:tc>
        <w:tc>
          <w:tcPr>
            <w:tcW w:w="2447" w:type="dxa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single" w:sz="4" w:space="0" w:color="000000" tmln="1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3713446" protected="0"/>
          </w:tcPr>
          <w:p>
            <w:pPr>
              <w:pStyle w:val="para21"/>
              <w: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3062" w:type="dxa"/>
            <w:vAlign w:val="center"/>
            <w:tcMar>
              <w:top w:w="0" w:type="dxa"/>
              <w:left w:w="108" w:type="dxa"/>
              <w:bottom w:w="0" w:type="dxa"/>
              <w:right w:w="108" w:type="dxa"/>
            </w:tcMar>
            <w:tcBorders>
              <w:top w:val="nil" w:sz="0" w:space="0" w:color="000000" tmln="20, 20, 20, 0"/>
              <w:left w:val="nil" w:sz="0" w:space="0" w:color="000000" tmln="20, 20, 20, 0"/>
              <w:bottom w:val="nil" w:sz="0" w:space="0" w:color="000000" tmln="20, 20, 20, 0"/>
              <w:right w:val="nil" w:sz="0" w:space="0" w:color="000000" tmln="20, 20, 20, 0"/>
              <w:tl2br w:val="nil" w:sz="0" w:space="0" w:color="000000" tmln="20, 20, 20, 0"/>
              <w:tr2bl w:val="nil" w:sz="0" w:space="0" w:color="000000" tmln="20, 20, 20, 0"/>
            </w:tcBorders>
            <w:tmTcPr id="1553713446" protected="0"/>
          </w:tcPr>
          <w:p>
            <w:pPr>
              <w:pStyle w:val="para21"/>
              <w: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Соболев</w:t>
            </w:r>
          </w:p>
        </w:tc>
      </w:tr>
    </w:tbl>
    <w:p>
      <w:pPr>
        <w:pStyle w:val="para21"/>
        <w:ind w:firstLine="567"/>
        <w: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spacing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м.п.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nextPage"/>
      <w:pgSz w:h="16838" w:w="11906"/>
      <w:pgMar w:left="1560" w:top="568" w:right="566" w:bottom="993"/>
      <w:paperSrc w:first="0" w:other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Symbol">
    <w:panose1 w:val="05050102010706020507"/>
    <w:charset w:val="02"/>
    <w:family w:val="roman"/>
    <w:pitch w:val="default"/>
  </w:font>
  <w:font w:name="Courier New">
    <w:panose1 w:val="02070309020205020404"/>
    <w:charset w:val="cc"/>
    <w:family w:val="modern"/>
    <w:pitch w:val="default"/>
  </w:font>
  <w:font w:name="Wingdings">
    <w:panose1 w:val="05000000000000000000"/>
    <w:charset w:val="02"/>
    <w:family w:val="auto"/>
    <w:pitch w:val="default"/>
  </w:font>
  <w:font w:name="Tahoma">
    <w:panose1 w:val="020B0604030504040204"/>
    <w:charset w:val="00"/>
    <w:family w:val="swiss"/>
    <w:pitch w:val="default"/>
  </w:font>
  <w:font w:name="Arial Unicode MS">
    <w:panose1 w:val="02020603050405020304"/>
    <w:charset w:val="00"/>
    <w:family w:val="roman"/>
    <w:pitch w:val="default"/>
  </w:font>
  <w:font w:name="Calibri">
    <w:panose1 w:val="020F0502020204030204"/>
    <w:charset w:val="cc"/>
    <w:family w:val="swiss"/>
    <w:pitch w:val="default"/>
  </w:font>
  <w:font w:name="Arial Narrow">
    <w:panose1 w:val="020B0604020202020204"/>
    <w:charset w:val="cc"/>
    <w:family w:val="swiss"/>
    <w:pitch w:val="default"/>
  </w:font>
  <w:font w:name="Cambria">
    <w:panose1 w:val="02040503050406030204"/>
    <w:charset w:val="cc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isplayBackgroundShape/>
  <w:defaultTabStop w:val="720"/>
  <w:autoHyphenation w:val="1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UseHTMLParagraphAutoSpacing w:val="1"/>
  </w:compat>
  <w:shapeDefaults>
    <o:shapedefaults v:ext="edit" spidmax="1026"/>
    <o:shapelayout v:ext="edit">
      <o:rules v:ext="edit"/>
    </o:shapelayout>
  </w:shapeDefaults>
  <w:tmPrefOne w:val="17"/>
  <w:tmPrefTwo w:val="1"/>
  <w:tmFmtPref w:val="55063659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5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0"/>
  </w:tmReviewPr>
  <w:tmLastPos>
    <w:tmLastPosPage w:val="0"/>
    <w:tmLastPosSelect w:val="0"/>
    <w:tmLastPosFrameIdx w:val="0"/>
    <w:tmLastPosCaret>
      <w:tmLastPosPgfIdx w:val="13"/>
      <w:tmLastPosIdx w:val="499"/>
    </w:tmLastPosCaret>
    <w:tmLastPosAnchor>
      <w:tmLastPosPgfIdx w:val="0"/>
      <w:tmLastPosIdx w:val="0"/>
    </w:tmLastPosAnchor>
    <w:tmLastPosTblRect w:left="0" w:top="0" w:right="0" w:bottom="0"/>
  </w:tmLastPos>
  <w:tmAppRevision w:date="1553713446" w:val="917" w:fileVer="341"/>
  <w:guidesAndGrid showGuides="1" lockGuides="0" snapToGuides="1" snapToPageMargins="0" snapToOtherObjects="1" tolerance="8" gridDistanceHorizontal="283" gridDistanceVertical="283" showGrid="0" snapToGrid="0" numberOfMasterpages="3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Times New Roman" w:cs="Times New Roman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</w:style>
  <w:style w:type="paragraph" w:styleId="para4">
    <w:name w:val="heading 1"/>
    <w:qFormat/>
    <w:basedOn w:val="para0"/>
    <w:next w:val="para0"/>
    <w:pPr>
      <w:ind w:left="432" w:hanging="432"/>
      <w:spacing/>
      <w:jc w:val="center"/>
      <w:keepNext/>
      <w:outlineLvl w:val="0"/>
      <w:tabs>
        <w:tab w:val="left" w:pos="0" w:leader="none"/>
      </w:tabs>
    </w:pPr>
    <w:rPr>
      <w:b/>
      <w:sz w:val="28"/>
    </w:rPr>
  </w:style>
  <w:style w:type="paragraph" w:styleId="para5">
    <w:name w:val="heading 2"/>
    <w:qFormat/>
    <w:basedOn w:val="para0"/>
    <w:next w:val="para0"/>
    <w:pPr>
      <w:ind w:left="576" w:hanging="576"/>
      <w:spacing/>
      <w:jc w:val="center"/>
      <w:keepNext/>
      <w:outlineLvl w:val="1"/>
      <w:tabs>
        <w:tab w:val="left" w:pos="0" w:leader="none"/>
      </w:tabs>
    </w:pPr>
    <w:rPr>
      <w:b/>
      <w:sz w:val="24"/>
    </w:rPr>
  </w:style>
  <w:style w:type="paragraph" w:styleId="para6">
    <w:name w:val="heading 3"/>
    <w:qFormat/>
    <w:basedOn w:val="para0"/>
    <w:next w:val="para0"/>
    <w:pPr>
      <w:ind w:left="720" w:hanging="720"/>
      <w:keepNext/>
      <w:outlineLvl w:val="2"/>
      <w:tabs>
        <w:tab w:val="left" w:pos="0" w:leader="none"/>
      </w:tabs>
    </w:pPr>
    <w:rPr>
      <w:b/>
      <w:bCs/>
      <w:sz w:val="28"/>
    </w:rPr>
  </w:style>
  <w:style w:type="paragraph" w:styleId="para7">
    <w:name w:val="heading 4"/>
    <w:qFormat/>
    <w:basedOn w:val="para0"/>
    <w:next w:val="para0"/>
    <w:pPr>
      <w:ind w:firstLine="567"/>
      <w:spacing/>
      <w:jc w:val="center"/>
      <w:keepNext/>
      <w:outlineLvl w:val="3"/>
      <w:tabs>
        <w:tab w:val="left" w:pos="0" w:leader="none"/>
      </w:tabs>
    </w:pPr>
    <w:rPr>
      <w:rFonts w:ascii="Arial" w:hAnsi="Arial"/>
      <w:b/>
      <w:sz w:val="24"/>
    </w:rPr>
  </w:style>
  <w:style w:type="paragraph" w:styleId="para8" w:customStyle="1">
    <w:name w:val="Заголовок"/>
    <w:qFormat/>
    <w:basedOn w:val="para0"/>
    <w:next w:val="para9"/>
    <w:pPr>
      <w:spacing w:before="240" w:after="120"/>
      <w:keepNext/>
    </w:pPr>
    <w:rPr>
      <w:rFonts w:ascii="Arial" w:hAnsi="Arial" w:eastAsia="Arial Unicode MS" w:cs="Arial Unicode MS"/>
      <w:sz w:val="28"/>
      <w:szCs w:val="28"/>
    </w:rPr>
  </w:style>
  <w:style w:type="paragraph" w:styleId="para9">
    <w:name w:val="Body Text"/>
    <w:qFormat/>
    <w:basedOn w:val="para0"/>
    <w:pPr>
      <w:spacing/>
      <w:jc w:val="both"/>
    </w:pPr>
    <w:rPr>
      <w:rFonts w:ascii="Arial" w:hAnsi="Arial"/>
    </w:rPr>
  </w:style>
  <w:style w:type="paragraph" w:styleId="para10">
    <w:name w:val="List"/>
    <w:qFormat/>
    <w:basedOn w:val="para9"/>
  </w:style>
  <w:style w:type="paragraph" w:styleId="para11" w:customStyle="1">
    <w:name w:val="Название1"/>
    <w:qFormat/>
    <w:basedOn w:val="para0"/>
    <w:pPr>
      <w:spacing w:before="120" w:after="120"/>
      <w:suppressLineNumbers/>
    </w:pPr>
    <w:rPr>
      <w:i/>
      <w:iCs/>
      <w:sz w:val="24"/>
      <w:szCs w:val="24"/>
    </w:rPr>
  </w:style>
  <w:style w:type="paragraph" w:styleId="para12" w:customStyle="1">
    <w:name w:val="Указатель1"/>
    <w:qFormat/>
    <w:basedOn w:val="para0"/>
    <w:pPr>
      <w:suppressLineNumbers/>
    </w:pPr>
  </w:style>
  <w:style w:type="paragraph" w:styleId="para13">
    <w:name w:val="Head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4">
    <w:name w:val="Foot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5">
    <w:name w:val="Body Text Indent"/>
    <w:qFormat/>
    <w:basedOn w:val="para0"/>
    <w:pPr>
      <w:ind w:left="360"/>
      <w:spacing/>
      <w:jc w:val="both"/>
    </w:pPr>
    <w:rPr>
      <w:rFonts w:ascii="Arial" w:hAnsi="Arial"/>
      <w:sz w:val="24"/>
    </w:rPr>
  </w:style>
  <w:style w:type="paragraph" w:styleId="para16" w:customStyle="1">
    <w:name w:val="Основной текст с отступом 21"/>
    <w:qFormat/>
    <w:basedOn w:val="para0"/>
    <w:pPr>
      <w:ind w:left="284" w:hanging="284"/>
      <w:spacing/>
      <w:jc w:val="both"/>
    </w:pPr>
    <w:rPr>
      <w:rFonts w:ascii="Arial" w:hAnsi="Arial" w:cs="Arial"/>
    </w:rPr>
  </w:style>
  <w:style w:type="paragraph" w:styleId="para17" w:customStyle="1">
    <w:name w:val="Основной текст с отступом 31"/>
    <w:qFormat/>
    <w:basedOn w:val="para0"/>
    <w:pPr>
      <w:ind w:firstLine="567"/>
      <w:spacing/>
      <w:jc w:val="both"/>
    </w:pPr>
    <w:rPr>
      <w:rFonts w:ascii="Arial" w:hAnsi="Arial"/>
    </w:rPr>
  </w:style>
  <w:style w:type="paragraph" w:styleId="para18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19" w:customStyle="1">
    <w:name w:val="Содержимое таблицы"/>
    <w:qFormat/>
    <w:basedOn w:val="para0"/>
    <w:pPr>
      <w:suppressLineNumbers/>
    </w:pPr>
  </w:style>
  <w:style w:type="paragraph" w:styleId="para20" w:customStyle="1">
    <w:name w:val="Заголовок таблицы"/>
    <w:qFormat/>
    <w:basedOn w:val="para19"/>
    <w:pPr>
      <w:spacing/>
      <w:jc w:val="center"/>
    </w:pPr>
    <w:rPr>
      <w:b/>
      <w:bCs/>
    </w:rPr>
  </w:style>
  <w:style w:type="paragraph" w:styleId="para21" w:customStyle="1">
    <w:name w:val="Без интервала1"/>
    <w:qFormat/>
    <w:rPr>
      <w:rFonts w:ascii="Calibri" w:hAnsi="Calibri"/>
      <w:sz w:val="22"/>
      <w:szCs w:val="22"/>
    </w:rPr>
  </w:style>
  <w:style w:type="paragraph" w:styleId="para22">
    <w:name w:val="No Spacing"/>
    <w:qFormat/>
    <w:rPr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Absatz-Standardschriftart"/>
  </w:style>
  <w:style w:type="character" w:styleId="char2" w:customStyle="1">
    <w:name w:val="WW-Absatz-Standardschriftart"/>
  </w:style>
  <w:style w:type="character" w:styleId="char3" w:customStyle="1">
    <w:name w:val="WW-Absatz-Standardschriftart1"/>
  </w:style>
  <w:style w:type="character" w:styleId="char4" w:customStyle="1">
    <w:name w:val="WW-Absatz-Standardschriftart11"/>
  </w:style>
  <w:style w:type="character" w:styleId="char5" w:customStyle="1">
    <w:name w:val="WW8Num1z0"/>
    <w:rPr>
      <w:rFonts w:ascii="Symbol" w:hAnsi="Symbol"/>
    </w:rPr>
  </w:style>
  <w:style w:type="character" w:styleId="char6" w:customStyle="1">
    <w:name w:val="WW8Num1z1"/>
    <w:rPr>
      <w:rFonts w:ascii="Courier New" w:hAnsi="Courier New"/>
    </w:rPr>
  </w:style>
  <w:style w:type="character" w:styleId="char7" w:customStyle="1">
    <w:name w:val="WW8Num1z2"/>
    <w:rPr>
      <w:rFonts w:ascii="Wingdings" w:hAnsi="Wingdings"/>
    </w:rPr>
  </w:style>
  <w:style w:type="character" w:styleId="char8" w:customStyle="1">
    <w:name w:val="WW8Num3z0"/>
    <w:rPr>
      <w:rFonts w:ascii="Symbol" w:hAnsi="Symbol"/>
    </w:rPr>
  </w:style>
  <w:style w:type="character" w:styleId="char9" w:customStyle="1">
    <w:name w:val="WW8Num3z1"/>
    <w:rPr>
      <w:rFonts w:ascii="Courier New" w:hAnsi="Courier New"/>
    </w:rPr>
  </w:style>
  <w:style w:type="character" w:styleId="char10" w:customStyle="1">
    <w:name w:val="WW8Num3z2"/>
    <w:rPr>
      <w:rFonts w:ascii="Wingdings" w:hAnsi="Wingdings"/>
    </w:rPr>
  </w:style>
  <w:style w:type="character" w:styleId="char11" w:customStyle="1">
    <w:name w:val="WW8Num4z0"/>
    <w:rPr>
      <w:rFonts w:ascii="Symbol" w:hAnsi="Symbol"/>
    </w:rPr>
  </w:style>
  <w:style w:type="character" w:styleId="char12" w:customStyle="1">
    <w:name w:val="WW8Num6z0"/>
    <w:rPr>
      <w:rFonts w:ascii="Symbol" w:hAnsi="Symbol"/>
    </w:rPr>
  </w:style>
  <w:style w:type="character" w:styleId="char13" w:customStyle="1">
    <w:name w:val="WW8Num6z1"/>
    <w:rPr>
      <w:rFonts w:ascii="Courier New" w:hAnsi="Courier New"/>
    </w:rPr>
  </w:style>
  <w:style w:type="character" w:styleId="char14" w:customStyle="1">
    <w:name w:val="WW8Num6z2"/>
    <w:rPr>
      <w:rFonts w:ascii="Wingdings" w:hAnsi="Wingdings"/>
    </w:rPr>
  </w:style>
  <w:style w:type="character" w:styleId="char15" w:customStyle="1">
    <w:name w:val="WW8Num7z0"/>
    <w:rPr>
      <w:rFonts w:ascii="Symbol" w:hAnsi="Symbol"/>
    </w:rPr>
  </w:style>
  <w:style w:type="character" w:styleId="char16" w:customStyle="1">
    <w:name w:val="WW8Num7z1"/>
    <w:rPr>
      <w:rFonts w:ascii="Courier New" w:hAnsi="Courier New"/>
    </w:rPr>
  </w:style>
  <w:style w:type="character" w:styleId="char17" w:customStyle="1">
    <w:name w:val="WW8Num7z2"/>
    <w:rPr>
      <w:rFonts w:ascii="Wingdings" w:hAnsi="Wingdings"/>
    </w:rPr>
  </w:style>
  <w:style w:type="character" w:styleId="char18" w:customStyle="1">
    <w:name w:val="WW8Num8z0"/>
    <w:rPr>
      <w:rFonts w:ascii="Symbol" w:hAnsi="Symbol"/>
    </w:rPr>
  </w:style>
  <w:style w:type="character" w:styleId="char19" w:customStyle="1">
    <w:name w:val="WW8Num9z0"/>
    <w:rPr>
      <w:rFonts w:ascii="Symbol" w:hAnsi="Symbol"/>
    </w:rPr>
  </w:style>
  <w:style w:type="character" w:styleId="char20" w:customStyle="1">
    <w:name w:val="WW8Num11z0"/>
    <w:rPr>
      <w:rFonts w:ascii="Symbol" w:hAnsi="Symbol"/>
    </w:rPr>
  </w:style>
  <w:style w:type="character" w:styleId="char21" w:customStyle="1">
    <w:name w:val="WW8Num11z1"/>
    <w:rPr>
      <w:rFonts w:ascii="Courier New" w:hAnsi="Courier New"/>
    </w:rPr>
  </w:style>
  <w:style w:type="character" w:styleId="char22" w:customStyle="1">
    <w:name w:val="WW8Num11z2"/>
    <w:rPr>
      <w:rFonts w:ascii="Wingdings" w:hAnsi="Wingdings"/>
    </w:rPr>
  </w:style>
  <w:style w:type="character" w:styleId="char23" w:customStyle="1">
    <w:name w:val="WW8Num12z1"/>
    <w:rPr>
      <w:rFonts w:ascii="Symbol" w:hAnsi="Symbol"/>
    </w:rPr>
  </w:style>
  <w:style w:type="character" w:styleId="char24" w:customStyle="1">
    <w:name w:val="Основной шрифт абзаца1"/>
  </w:style>
  <w:style w:type="character" w:styleId="char25">
    <w:name w:val="Hyperlink"/>
    <w:basedOn w:val="char24"/>
    <w:rPr>
      <w:color w:val="0000ff"/>
      <w:u w:color="auto" w:val="single"/>
    </w:rPr>
  </w:style>
  <w:style w:type="character" w:styleId="char26">
    <w:name w:val="FollowedHyperlink"/>
    <w:basedOn w:val="char24"/>
    <w:rPr>
      <w:color w:val="800080"/>
      <w:u w:color="auto" w:val="single"/>
    </w:rPr>
  </w:style>
  <w:style w:type="character" w:styleId="char27" w:customStyle="1">
    <w:name w:val="Текст выноски Знак"/>
    <w:basedOn w:val="char24"/>
    <w:rPr>
      <w:rFonts w:ascii="Tahoma" w:hAnsi="Tahoma" w:cs="Tahoma"/>
      <w:sz w:val="16"/>
      <w:szCs w:val="16"/>
    </w:rPr>
  </w:style>
  <w:style w:type="character" w:styleId="char28" w:customStyle="1">
    <w:name w:val="Верхний колонтитул Знак"/>
    <w:basedOn w:val="char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Times New Roman" w:cs="Times New Roman"/>
        <w:sz w:val="20"/>
        <w:szCs w:val="20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</w:latentStyles>
  <w:style w:type="paragraph" w:styleId="para0" w:default="1">
    <w:name w:val="Normal"/>
    <w:qFormat/>
  </w:style>
  <w:style w:type="paragraph" w:styleId="para4">
    <w:name w:val="heading 1"/>
    <w:qFormat/>
    <w:basedOn w:val="para0"/>
    <w:next w:val="para0"/>
    <w:pPr>
      <w:ind w:left="432" w:hanging="432"/>
      <w:spacing/>
      <w:jc w:val="center"/>
      <w:keepNext/>
      <w:outlineLvl w:val="0"/>
      <w:tabs>
        <w:tab w:val="left" w:pos="0" w:leader="none"/>
      </w:tabs>
    </w:pPr>
    <w:rPr>
      <w:b/>
      <w:sz w:val="28"/>
    </w:rPr>
  </w:style>
  <w:style w:type="paragraph" w:styleId="para5">
    <w:name w:val="heading 2"/>
    <w:qFormat/>
    <w:basedOn w:val="para0"/>
    <w:next w:val="para0"/>
    <w:pPr>
      <w:ind w:left="576" w:hanging="576"/>
      <w:spacing/>
      <w:jc w:val="center"/>
      <w:keepNext/>
      <w:outlineLvl w:val="1"/>
      <w:tabs>
        <w:tab w:val="left" w:pos="0" w:leader="none"/>
      </w:tabs>
    </w:pPr>
    <w:rPr>
      <w:b/>
      <w:sz w:val="24"/>
    </w:rPr>
  </w:style>
  <w:style w:type="paragraph" w:styleId="para6">
    <w:name w:val="heading 3"/>
    <w:qFormat/>
    <w:basedOn w:val="para0"/>
    <w:next w:val="para0"/>
    <w:pPr>
      <w:ind w:left="720" w:hanging="720"/>
      <w:keepNext/>
      <w:outlineLvl w:val="2"/>
      <w:tabs>
        <w:tab w:val="left" w:pos="0" w:leader="none"/>
      </w:tabs>
    </w:pPr>
    <w:rPr>
      <w:b/>
      <w:bCs/>
      <w:sz w:val="28"/>
    </w:rPr>
  </w:style>
  <w:style w:type="paragraph" w:styleId="para7">
    <w:name w:val="heading 4"/>
    <w:qFormat/>
    <w:basedOn w:val="para0"/>
    <w:next w:val="para0"/>
    <w:pPr>
      <w:ind w:firstLine="567"/>
      <w:spacing/>
      <w:jc w:val="center"/>
      <w:keepNext/>
      <w:outlineLvl w:val="3"/>
      <w:tabs>
        <w:tab w:val="left" w:pos="0" w:leader="none"/>
      </w:tabs>
    </w:pPr>
    <w:rPr>
      <w:rFonts w:ascii="Arial" w:hAnsi="Arial"/>
      <w:b/>
      <w:sz w:val="24"/>
    </w:rPr>
  </w:style>
  <w:style w:type="paragraph" w:styleId="para8" w:customStyle="1">
    <w:name w:val="Заголовок"/>
    <w:qFormat/>
    <w:basedOn w:val="para0"/>
    <w:next w:val="para9"/>
    <w:pPr>
      <w:spacing w:before="240" w:after="120"/>
      <w:keepNext/>
    </w:pPr>
    <w:rPr>
      <w:rFonts w:ascii="Arial" w:hAnsi="Arial" w:eastAsia="Arial Unicode MS" w:cs="Arial Unicode MS"/>
      <w:sz w:val="28"/>
      <w:szCs w:val="28"/>
    </w:rPr>
  </w:style>
  <w:style w:type="paragraph" w:styleId="para9">
    <w:name w:val="Body Text"/>
    <w:qFormat/>
    <w:basedOn w:val="para0"/>
    <w:pPr>
      <w:spacing/>
      <w:jc w:val="both"/>
    </w:pPr>
    <w:rPr>
      <w:rFonts w:ascii="Arial" w:hAnsi="Arial"/>
    </w:rPr>
  </w:style>
  <w:style w:type="paragraph" w:styleId="para10">
    <w:name w:val="List"/>
    <w:qFormat/>
    <w:basedOn w:val="para9"/>
  </w:style>
  <w:style w:type="paragraph" w:styleId="para11" w:customStyle="1">
    <w:name w:val="Название1"/>
    <w:qFormat/>
    <w:basedOn w:val="para0"/>
    <w:pPr>
      <w:spacing w:before="120" w:after="120"/>
      <w:suppressLineNumbers/>
    </w:pPr>
    <w:rPr>
      <w:i/>
      <w:iCs/>
      <w:sz w:val="24"/>
      <w:szCs w:val="24"/>
    </w:rPr>
  </w:style>
  <w:style w:type="paragraph" w:styleId="para12" w:customStyle="1">
    <w:name w:val="Указатель1"/>
    <w:qFormat/>
    <w:basedOn w:val="para0"/>
    <w:pPr>
      <w:suppressLineNumbers/>
    </w:pPr>
  </w:style>
  <w:style w:type="paragraph" w:styleId="para13">
    <w:name w:val="Head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4">
    <w:name w:val="Footer"/>
    <w:qFormat/>
    <w:basedOn w:val="para0"/>
    <w:pPr>
      <w:tabs>
        <w:tab w:val="center" w:pos="4153" w:leader="none"/>
        <w:tab w:val="right" w:pos="8306" w:leader="none"/>
      </w:tabs>
    </w:pPr>
  </w:style>
  <w:style w:type="paragraph" w:styleId="para15">
    <w:name w:val="Body Text Indent"/>
    <w:qFormat/>
    <w:basedOn w:val="para0"/>
    <w:pPr>
      <w:ind w:left="360"/>
      <w:spacing/>
      <w:jc w:val="both"/>
    </w:pPr>
    <w:rPr>
      <w:rFonts w:ascii="Arial" w:hAnsi="Arial"/>
      <w:sz w:val="24"/>
    </w:rPr>
  </w:style>
  <w:style w:type="paragraph" w:styleId="para16" w:customStyle="1">
    <w:name w:val="Основной текст с отступом 21"/>
    <w:qFormat/>
    <w:basedOn w:val="para0"/>
    <w:pPr>
      <w:ind w:left="284" w:hanging="284"/>
      <w:spacing/>
      <w:jc w:val="both"/>
    </w:pPr>
    <w:rPr>
      <w:rFonts w:ascii="Arial" w:hAnsi="Arial" w:cs="Arial"/>
    </w:rPr>
  </w:style>
  <w:style w:type="paragraph" w:styleId="para17" w:customStyle="1">
    <w:name w:val="Основной текст с отступом 31"/>
    <w:qFormat/>
    <w:basedOn w:val="para0"/>
    <w:pPr>
      <w:ind w:firstLine="567"/>
      <w:spacing/>
      <w:jc w:val="both"/>
    </w:pPr>
    <w:rPr>
      <w:rFonts w:ascii="Arial" w:hAnsi="Arial"/>
    </w:rPr>
  </w:style>
  <w:style w:type="paragraph" w:styleId="para18">
    <w:name w:val="Balloon Text"/>
    <w:qFormat/>
    <w:basedOn w:val="para0"/>
    <w:rPr>
      <w:rFonts w:ascii="Tahoma" w:hAnsi="Tahoma" w:cs="Tahoma"/>
      <w:sz w:val="16"/>
      <w:szCs w:val="16"/>
    </w:rPr>
  </w:style>
  <w:style w:type="paragraph" w:styleId="para19" w:customStyle="1">
    <w:name w:val="Содержимое таблицы"/>
    <w:qFormat/>
    <w:basedOn w:val="para0"/>
    <w:pPr>
      <w:suppressLineNumbers/>
    </w:pPr>
  </w:style>
  <w:style w:type="paragraph" w:styleId="para20" w:customStyle="1">
    <w:name w:val="Заголовок таблицы"/>
    <w:qFormat/>
    <w:basedOn w:val="para19"/>
    <w:pPr>
      <w:spacing/>
      <w:jc w:val="center"/>
    </w:pPr>
    <w:rPr>
      <w:b/>
      <w:bCs/>
    </w:rPr>
  </w:style>
  <w:style w:type="paragraph" w:styleId="para21" w:customStyle="1">
    <w:name w:val="Без интервала1"/>
    <w:qFormat/>
    <w:rPr>
      <w:rFonts w:ascii="Calibri" w:hAnsi="Calibri"/>
      <w:sz w:val="22"/>
      <w:szCs w:val="22"/>
    </w:rPr>
  </w:style>
  <w:style w:type="paragraph" w:styleId="para22">
    <w:name w:val="No Spacing"/>
    <w:qFormat/>
    <w:rPr>
      <w:sz w:val="24"/>
      <w:szCs w:val="24"/>
    </w:rPr>
  </w:style>
  <w:style w:type="character" w:styleId="char0" w:default="1">
    <w:name w:val="Default Paragraph Font"/>
  </w:style>
  <w:style w:type="character" w:styleId="char1" w:customStyle="1">
    <w:name w:val="Absatz-Standardschriftart"/>
  </w:style>
  <w:style w:type="character" w:styleId="char2" w:customStyle="1">
    <w:name w:val="WW-Absatz-Standardschriftart"/>
  </w:style>
  <w:style w:type="character" w:styleId="char3" w:customStyle="1">
    <w:name w:val="WW-Absatz-Standardschriftart1"/>
  </w:style>
  <w:style w:type="character" w:styleId="char4" w:customStyle="1">
    <w:name w:val="WW-Absatz-Standardschriftart11"/>
  </w:style>
  <w:style w:type="character" w:styleId="char5" w:customStyle="1">
    <w:name w:val="WW8Num1z0"/>
    <w:rPr>
      <w:rFonts w:ascii="Symbol" w:hAnsi="Symbol"/>
    </w:rPr>
  </w:style>
  <w:style w:type="character" w:styleId="char6" w:customStyle="1">
    <w:name w:val="WW8Num1z1"/>
    <w:rPr>
      <w:rFonts w:ascii="Courier New" w:hAnsi="Courier New"/>
    </w:rPr>
  </w:style>
  <w:style w:type="character" w:styleId="char7" w:customStyle="1">
    <w:name w:val="WW8Num1z2"/>
    <w:rPr>
      <w:rFonts w:ascii="Wingdings" w:hAnsi="Wingdings"/>
    </w:rPr>
  </w:style>
  <w:style w:type="character" w:styleId="char8" w:customStyle="1">
    <w:name w:val="WW8Num3z0"/>
    <w:rPr>
      <w:rFonts w:ascii="Symbol" w:hAnsi="Symbol"/>
    </w:rPr>
  </w:style>
  <w:style w:type="character" w:styleId="char9" w:customStyle="1">
    <w:name w:val="WW8Num3z1"/>
    <w:rPr>
      <w:rFonts w:ascii="Courier New" w:hAnsi="Courier New"/>
    </w:rPr>
  </w:style>
  <w:style w:type="character" w:styleId="char10" w:customStyle="1">
    <w:name w:val="WW8Num3z2"/>
    <w:rPr>
      <w:rFonts w:ascii="Wingdings" w:hAnsi="Wingdings"/>
    </w:rPr>
  </w:style>
  <w:style w:type="character" w:styleId="char11" w:customStyle="1">
    <w:name w:val="WW8Num4z0"/>
    <w:rPr>
      <w:rFonts w:ascii="Symbol" w:hAnsi="Symbol"/>
    </w:rPr>
  </w:style>
  <w:style w:type="character" w:styleId="char12" w:customStyle="1">
    <w:name w:val="WW8Num6z0"/>
    <w:rPr>
      <w:rFonts w:ascii="Symbol" w:hAnsi="Symbol"/>
    </w:rPr>
  </w:style>
  <w:style w:type="character" w:styleId="char13" w:customStyle="1">
    <w:name w:val="WW8Num6z1"/>
    <w:rPr>
      <w:rFonts w:ascii="Courier New" w:hAnsi="Courier New"/>
    </w:rPr>
  </w:style>
  <w:style w:type="character" w:styleId="char14" w:customStyle="1">
    <w:name w:val="WW8Num6z2"/>
    <w:rPr>
      <w:rFonts w:ascii="Wingdings" w:hAnsi="Wingdings"/>
    </w:rPr>
  </w:style>
  <w:style w:type="character" w:styleId="char15" w:customStyle="1">
    <w:name w:val="WW8Num7z0"/>
    <w:rPr>
      <w:rFonts w:ascii="Symbol" w:hAnsi="Symbol"/>
    </w:rPr>
  </w:style>
  <w:style w:type="character" w:styleId="char16" w:customStyle="1">
    <w:name w:val="WW8Num7z1"/>
    <w:rPr>
      <w:rFonts w:ascii="Courier New" w:hAnsi="Courier New"/>
    </w:rPr>
  </w:style>
  <w:style w:type="character" w:styleId="char17" w:customStyle="1">
    <w:name w:val="WW8Num7z2"/>
    <w:rPr>
      <w:rFonts w:ascii="Wingdings" w:hAnsi="Wingdings"/>
    </w:rPr>
  </w:style>
  <w:style w:type="character" w:styleId="char18" w:customStyle="1">
    <w:name w:val="WW8Num8z0"/>
    <w:rPr>
      <w:rFonts w:ascii="Symbol" w:hAnsi="Symbol"/>
    </w:rPr>
  </w:style>
  <w:style w:type="character" w:styleId="char19" w:customStyle="1">
    <w:name w:val="WW8Num9z0"/>
    <w:rPr>
      <w:rFonts w:ascii="Symbol" w:hAnsi="Symbol"/>
    </w:rPr>
  </w:style>
  <w:style w:type="character" w:styleId="char20" w:customStyle="1">
    <w:name w:val="WW8Num11z0"/>
    <w:rPr>
      <w:rFonts w:ascii="Symbol" w:hAnsi="Symbol"/>
    </w:rPr>
  </w:style>
  <w:style w:type="character" w:styleId="char21" w:customStyle="1">
    <w:name w:val="WW8Num11z1"/>
    <w:rPr>
      <w:rFonts w:ascii="Courier New" w:hAnsi="Courier New"/>
    </w:rPr>
  </w:style>
  <w:style w:type="character" w:styleId="char22" w:customStyle="1">
    <w:name w:val="WW8Num11z2"/>
    <w:rPr>
      <w:rFonts w:ascii="Wingdings" w:hAnsi="Wingdings"/>
    </w:rPr>
  </w:style>
  <w:style w:type="character" w:styleId="char23" w:customStyle="1">
    <w:name w:val="WW8Num12z1"/>
    <w:rPr>
      <w:rFonts w:ascii="Symbol" w:hAnsi="Symbol"/>
    </w:rPr>
  </w:style>
  <w:style w:type="character" w:styleId="char24" w:customStyle="1">
    <w:name w:val="Основной шрифт абзаца1"/>
  </w:style>
  <w:style w:type="character" w:styleId="char25">
    <w:name w:val="Hyperlink"/>
    <w:basedOn w:val="char24"/>
    <w:rPr>
      <w:color w:val="0000ff"/>
      <w:u w:color="auto" w:val="single"/>
    </w:rPr>
  </w:style>
  <w:style w:type="character" w:styleId="char26">
    <w:name w:val="FollowedHyperlink"/>
    <w:basedOn w:val="char24"/>
    <w:rPr>
      <w:color w:val="800080"/>
      <w:u w:color="auto" w:val="single"/>
    </w:rPr>
  </w:style>
  <w:style w:type="character" w:styleId="char27" w:customStyle="1">
    <w:name w:val="Текст выноски Знак"/>
    <w:basedOn w:val="char24"/>
    <w:rPr>
      <w:rFonts w:ascii="Tahoma" w:hAnsi="Tahoma" w:cs="Tahoma"/>
      <w:sz w:val="16"/>
      <w:szCs w:val="16"/>
    </w:rPr>
  </w:style>
  <w:style w:type="character" w:styleId="char28" w:customStyle="1">
    <w:name w:val="Верхний колонтитул Знак"/>
    <w:basedOn w:val="char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D5D5D5"/>
      </a:dk1>
      <a:lt1>
        <a:sysClr val="window" lastClr="49494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2018 rev.917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/>
  <cp:revision>15</cp:revision>
  <cp:lastPrinted>2019-03-27T15:14:00Z</cp:lastPrinted>
  <dcterms:created xsi:type="dcterms:W3CDTF">2018-01-23T11:37:00Z</dcterms:created>
  <dcterms:modified xsi:type="dcterms:W3CDTF">2019-03-27T19:04:06Z</dcterms:modified>
</cp:coreProperties>
</file>